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67AD" w:rsidRPr="00176CAF" w:rsidRDefault="007867AD" w:rsidP="00176CAF">
      <w:pPr>
        <w:jc w:val="center"/>
        <w:rPr>
          <w:rFonts w:ascii="Söhne" w:eastAsia="Times New Roman" w:hAnsi="Söhne" w:cs="Times New Roman"/>
          <w:b/>
          <w:bCs/>
          <w:kern w:val="0"/>
          <w:sz w:val="30"/>
          <w:szCs w:val="36"/>
          <w:lang w:val="en-US"/>
          <w14:ligatures w14:val="none"/>
        </w:rPr>
      </w:pPr>
      <w:r w:rsidRPr="00176CAF">
        <w:rPr>
          <w:rFonts w:ascii="Söhne" w:eastAsia="Times New Roman" w:hAnsi="Söhne" w:cs="Times New Roman"/>
          <w:b/>
          <w:bCs/>
          <w:kern w:val="0"/>
          <w:sz w:val="30"/>
          <w:szCs w:val="36"/>
          <w:lang w:val="en-US"/>
          <w14:ligatures w14:val="none"/>
        </w:rPr>
        <w:t>Evaluation Criteria for Journal Clubs</w:t>
      </w:r>
    </w:p>
    <w:p w:rsidR="007867AD" w:rsidRDefault="007867AD" w:rsidP="007867AD">
      <w:pPr>
        <w:rPr>
          <w:rFonts w:ascii="Söhne" w:eastAsia="Times New Roman" w:hAnsi="Söhne" w:cs="Times New Roman"/>
          <w:kern w:val="0"/>
          <w:lang w:val="en-US"/>
          <w14:ligatures w14:val="none"/>
        </w:rPr>
      </w:pPr>
    </w:p>
    <w:p w:rsidR="007867AD" w:rsidRPr="007867AD" w:rsidRDefault="007867AD" w:rsidP="007867AD">
      <w:r w:rsidRPr="007867AD">
        <w:t>The effectiveness of our Journal Club hinges on the meaningful contributions from three central roles: Presenter, Moderator, and Discussants. Here's how each role will be evaluated:</w:t>
      </w:r>
    </w:p>
    <w:p w:rsidR="007867AD" w:rsidRPr="007867AD" w:rsidRDefault="004F2523" w:rsidP="007867AD">
      <w:r w:rsidRPr="004F2523">
        <w:rPr>
          <w:noProof/>
        </w:rPr>
        <w:pict>
          <v:rect id="_x0000_i1028" alt="" style="width:451.15pt;height:.05pt;mso-width-percent:0;mso-height-percent:0;mso-width-percent:0;mso-height-percent:0" o:hrpct="964" o:hralign="center" o:hrstd="t" o:hrnoshade="t" o:hr="t" fillcolor="#374151" stroked="f"/>
        </w:pict>
      </w:r>
    </w:p>
    <w:p w:rsidR="007867AD" w:rsidRPr="007867AD" w:rsidRDefault="007867AD" w:rsidP="007867AD">
      <w:pPr>
        <w:rPr>
          <w:b/>
          <w:bCs/>
          <w:color w:val="FF0000"/>
        </w:rPr>
      </w:pPr>
      <w:r w:rsidRPr="007867AD">
        <w:rPr>
          <w:b/>
          <w:bCs/>
          <w:color w:val="FF0000"/>
        </w:rPr>
        <w:t>Presenter</w:t>
      </w:r>
    </w:p>
    <w:p w:rsidR="007867AD" w:rsidRPr="007867AD" w:rsidRDefault="007867AD" w:rsidP="007867AD">
      <w:pPr>
        <w:numPr>
          <w:ilvl w:val="0"/>
          <w:numId w:val="1"/>
        </w:numPr>
      </w:pPr>
      <w:r w:rsidRPr="007867AD">
        <w:rPr>
          <w:b/>
          <w:bCs/>
        </w:rPr>
        <w:t>Clarity of Presentation</w:t>
      </w:r>
      <w:r w:rsidRPr="007867AD">
        <w:t>: While field-specific jargon is acceptable given the depth of discussion, terms and concepts should be well-explained for the benefit of all participants.</w:t>
      </w:r>
    </w:p>
    <w:p w:rsidR="007867AD" w:rsidRPr="007867AD" w:rsidRDefault="007867AD" w:rsidP="007867AD">
      <w:pPr>
        <w:numPr>
          <w:ilvl w:val="0"/>
          <w:numId w:val="1"/>
        </w:numPr>
      </w:pPr>
      <w:r w:rsidRPr="007867AD">
        <w:rPr>
          <w:b/>
          <w:bCs/>
        </w:rPr>
        <w:t>Adherence to Time</w:t>
      </w:r>
      <w:r w:rsidRPr="007867AD">
        <w:t>: Strictly adhere to the 15-minute time frame to allow ample time for a rich discussion.</w:t>
      </w:r>
    </w:p>
    <w:p w:rsidR="007867AD" w:rsidRPr="007867AD" w:rsidRDefault="007867AD" w:rsidP="007867AD">
      <w:pPr>
        <w:numPr>
          <w:ilvl w:val="0"/>
          <w:numId w:val="1"/>
        </w:numPr>
      </w:pPr>
      <w:r w:rsidRPr="007867AD">
        <w:rPr>
          <w:b/>
          <w:bCs/>
        </w:rPr>
        <w:t>Ability to Summarize</w:t>
      </w:r>
      <w:r w:rsidRPr="007867AD">
        <w:t>: Presenters must distill the paper’s core arguments, methods, and findings in a focused manner.</w:t>
      </w:r>
    </w:p>
    <w:p w:rsidR="007867AD" w:rsidRPr="007867AD" w:rsidRDefault="007867AD" w:rsidP="007867AD">
      <w:pPr>
        <w:numPr>
          <w:ilvl w:val="0"/>
          <w:numId w:val="1"/>
        </w:numPr>
      </w:pPr>
      <w:r w:rsidRPr="007867AD">
        <w:rPr>
          <w:b/>
          <w:bCs/>
        </w:rPr>
        <w:t>Selection of Key Figures</w:t>
      </w:r>
      <w:r w:rsidRPr="007867AD">
        <w:t>: Choose the most critical figures for discussion from the paper, as not all may fit into the limited presentation time. Merely copying and pasting numerous figures without adequate time for explanation is not acceptable.</w:t>
      </w:r>
    </w:p>
    <w:p w:rsidR="007867AD" w:rsidRPr="007867AD" w:rsidRDefault="007867AD" w:rsidP="007867AD">
      <w:pPr>
        <w:numPr>
          <w:ilvl w:val="0"/>
          <w:numId w:val="1"/>
        </w:numPr>
      </w:pPr>
      <w:r w:rsidRPr="007867AD">
        <w:rPr>
          <w:b/>
          <w:bCs/>
        </w:rPr>
        <w:t>Contextualization</w:t>
      </w:r>
      <w:r w:rsidRPr="007867AD">
        <w:t>: Offer a brief background to set the paper in context, aiding in a more comprehensive understanding.</w:t>
      </w:r>
    </w:p>
    <w:p w:rsidR="007867AD" w:rsidRPr="007867AD" w:rsidRDefault="007867AD" w:rsidP="007867AD">
      <w:pPr>
        <w:numPr>
          <w:ilvl w:val="0"/>
          <w:numId w:val="1"/>
        </w:numPr>
      </w:pPr>
      <w:r w:rsidRPr="007867AD">
        <w:rPr>
          <w:b/>
          <w:bCs/>
        </w:rPr>
        <w:t>Critical Evaluation</w:t>
      </w:r>
      <w:r w:rsidRPr="007867AD">
        <w:t>: Highlight at least one significant point of scientific criticism and one area where the paper lacks clarity.</w:t>
      </w:r>
    </w:p>
    <w:p w:rsidR="007867AD" w:rsidRPr="007867AD" w:rsidRDefault="007867AD" w:rsidP="007867AD">
      <w:pPr>
        <w:numPr>
          <w:ilvl w:val="0"/>
          <w:numId w:val="1"/>
        </w:numPr>
      </w:pPr>
      <w:r w:rsidRPr="007867AD">
        <w:rPr>
          <w:b/>
          <w:bCs/>
        </w:rPr>
        <w:t>Participation in Discussion</w:t>
      </w:r>
      <w:r w:rsidRPr="007867AD">
        <w:t>: Remain actively involved during the discussion phase.</w:t>
      </w:r>
    </w:p>
    <w:p w:rsidR="007867AD" w:rsidRPr="007867AD" w:rsidRDefault="007867AD" w:rsidP="007867AD">
      <w:pPr>
        <w:numPr>
          <w:ilvl w:val="0"/>
          <w:numId w:val="1"/>
        </w:numPr>
      </w:pPr>
      <w:r w:rsidRPr="007867AD">
        <w:rPr>
          <w:b/>
          <w:bCs/>
        </w:rPr>
        <w:t>Response to Audience</w:t>
      </w:r>
      <w:r w:rsidRPr="007867AD">
        <w:t>: Be equipped to answer questions from the audience, showcasing a deep understanding of the paper.</w:t>
      </w:r>
    </w:p>
    <w:p w:rsidR="007867AD" w:rsidRPr="007867AD" w:rsidRDefault="004F2523" w:rsidP="007867AD">
      <w:r w:rsidRPr="004F2523">
        <w:rPr>
          <w:noProof/>
        </w:rPr>
        <w:pict>
          <v:rect id="_x0000_i1027" alt="" style="width:451.15pt;height:.05pt;mso-width-percent:0;mso-height-percent:0;mso-width-percent:0;mso-height-percent:0" o:hrpct="964" o:hralign="center" o:hrstd="t" o:hrnoshade="t" o:hr="t" fillcolor="#374151" stroked="f"/>
        </w:pict>
      </w:r>
    </w:p>
    <w:p w:rsidR="007867AD" w:rsidRPr="007867AD" w:rsidRDefault="007867AD" w:rsidP="007867AD">
      <w:pPr>
        <w:rPr>
          <w:b/>
          <w:bCs/>
          <w:color w:val="70AD47" w:themeColor="accent6"/>
        </w:rPr>
      </w:pPr>
      <w:r w:rsidRPr="007867AD">
        <w:rPr>
          <w:b/>
          <w:bCs/>
          <w:color w:val="70AD47" w:themeColor="accent6"/>
        </w:rPr>
        <w:t>Moderator</w:t>
      </w:r>
    </w:p>
    <w:p w:rsidR="007867AD" w:rsidRPr="007867AD" w:rsidRDefault="007867AD" w:rsidP="007867AD">
      <w:pPr>
        <w:numPr>
          <w:ilvl w:val="0"/>
          <w:numId w:val="2"/>
        </w:numPr>
      </w:pPr>
      <w:r w:rsidRPr="007867AD">
        <w:rPr>
          <w:b/>
          <w:bCs/>
        </w:rPr>
        <w:t>Inclusive Discussion</w:t>
      </w:r>
      <w:r w:rsidRPr="007867AD">
        <w:t>: Make sure all Discussants get an opportunity to share their views, either by directly inviting them to speak or by creating opportunities for them to interject.</w:t>
      </w:r>
    </w:p>
    <w:p w:rsidR="007867AD" w:rsidRPr="007867AD" w:rsidRDefault="007867AD" w:rsidP="007867AD">
      <w:pPr>
        <w:numPr>
          <w:ilvl w:val="0"/>
          <w:numId w:val="2"/>
        </w:numPr>
      </w:pPr>
      <w:r w:rsidRPr="007867AD">
        <w:rPr>
          <w:b/>
          <w:bCs/>
        </w:rPr>
        <w:t>Debating Skills</w:t>
      </w:r>
      <w:r w:rsidRPr="007867AD">
        <w:t>: Exhibit the capacity to guide the conversation effectively, challenging any inaccuracies or questionable opinions.</w:t>
      </w:r>
    </w:p>
    <w:p w:rsidR="007867AD" w:rsidRPr="007867AD" w:rsidRDefault="007867AD" w:rsidP="007867AD">
      <w:pPr>
        <w:numPr>
          <w:ilvl w:val="0"/>
          <w:numId w:val="2"/>
        </w:numPr>
      </w:pPr>
      <w:r w:rsidRPr="007867AD">
        <w:rPr>
          <w:b/>
          <w:bCs/>
        </w:rPr>
        <w:t>Contextualization</w:t>
      </w:r>
      <w:r w:rsidRPr="007867AD">
        <w:t>: Provide a brief background that sets the paper within its broader scientific landscape.</w:t>
      </w:r>
    </w:p>
    <w:p w:rsidR="007867AD" w:rsidRPr="007867AD" w:rsidRDefault="007867AD" w:rsidP="007867AD">
      <w:pPr>
        <w:numPr>
          <w:ilvl w:val="0"/>
          <w:numId w:val="2"/>
        </w:numPr>
      </w:pPr>
      <w:r w:rsidRPr="007867AD">
        <w:rPr>
          <w:b/>
          <w:bCs/>
        </w:rPr>
        <w:t>Open Questions</w:t>
      </w:r>
      <w:r w:rsidRPr="007867AD">
        <w:t>: Be prepared to manage and respond to broader questions that may arise.</w:t>
      </w:r>
    </w:p>
    <w:p w:rsidR="007867AD" w:rsidRPr="007867AD" w:rsidRDefault="007867AD" w:rsidP="007867AD">
      <w:pPr>
        <w:numPr>
          <w:ilvl w:val="0"/>
          <w:numId w:val="2"/>
        </w:numPr>
      </w:pPr>
      <w:r w:rsidRPr="007867AD">
        <w:rPr>
          <w:b/>
          <w:bCs/>
        </w:rPr>
        <w:t>Methodological Details</w:t>
      </w:r>
      <w:r w:rsidRPr="007867AD">
        <w:t>: Ensure that any questions regarding the paper's methodology are clearly and correctly addressed.</w:t>
      </w:r>
    </w:p>
    <w:p w:rsidR="007867AD" w:rsidRPr="007867AD" w:rsidRDefault="004F2523" w:rsidP="007867AD">
      <w:r w:rsidRPr="004F2523">
        <w:rPr>
          <w:noProof/>
        </w:rPr>
        <w:pict>
          <v:rect id="_x0000_i1026" alt="" style="width:451.15pt;height:.05pt;mso-width-percent:0;mso-height-percent:0;mso-width-percent:0;mso-height-percent:0" o:hrpct="964" o:hralign="center" o:hrstd="t" o:hrnoshade="t" o:hr="t" fillcolor="#374151" stroked="f"/>
        </w:pict>
      </w:r>
    </w:p>
    <w:p w:rsidR="007867AD" w:rsidRPr="007867AD" w:rsidRDefault="007867AD" w:rsidP="007867AD">
      <w:pPr>
        <w:rPr>
          <w:b/>
          <w:bCs/>
          <w:color w:val="7030A0"/>
        </w:rPr>
      </w:pPr>
      <w:r w:rsidRPr="007867AD">
        <w:rPr>
          <w:b/>
          <w:bCs/>
          <w:color w:val="7030A0"/>
        </w:rPr>
        <w:t>Discussants</w:t>
      </w:r>
    </w:p>
    <w:p w:rsidR="007867AD" w:rsidRPr="007867AD" w:rsidRDefault="007867AD" w:rsidP="007867AD">
      <w:pPr>
        <w:numPr>
          <w:ilvl w:val="0"/>
          <w:numId w:val="3"/>
        </w:numPr>
      </w:pPr>
      <w:r w:rsidRPr="007867AD">
        <w:rPr>
          <w:b/>
          <w:bCs/>
        </w:rPr>
        <w:t>Written Report</w:t>
      </w:r>
      <w:r>
        <w:rPr>
          <w:lang w:val="en-US"/>
        </w:rPr>
        <w:t xml:space="preserve"> [SEE BELOW]</w:t>
      </w:r>
      <w:r w:rsidRPr="007867AD">
        <w:t>.</w:t>
      </w:r>
    </w:p>
    <w:p w:rsidR="007867AD" w:rsidRPr="007867AD" w:rsidRDefault="007867AD" w:rsidP="007867AD">
      <w:pPr>
        <w:numPr>
          <w:ilvl w:val="0"/>
          <w:numId w:val="3"/>
        </w:numPr>
      </w:pPr>
      <w:r w:rsidRPr="007867AD">
        <w:rPr>
          <w:b/>
          <w:bCs/>
        </w:rPr>
        <w:t>Active Participation</w:t>
      </w:r>
      <w:r w:rsidRPr="007867AD">
        <w:t>: Engage in the discussion with at least two</w:t>
      </w:r>
      <w:r>
        <w:rPr>
          <w:lang w:val="en-US"/>
        </w:rPr>
        <w:t xml:space="preserve"> of the following contributions:</w:t>
      </w:r>
      <w:r w:rsidRPr="007867AD">
        <w:t xml:space="preserve"> thoughtful point, </w:t>
      </w:r>
      <w:r>
        <w:rPr>
          <w:lang w:val="en-US"/>
        </w:rPr>
        <w:t xml:space="preserve">non obvious </w:t>
      </w:r>
      <w:r w:rsidRPr="007867AD">
        <w:t>question, or criticism.</w:t>
      </w:r>
    </w:p>
    <w:p w:rsidR="007867AD" w:rsidRPr="007867AD" w:rsidRDefault="007867AD" w:rsidP="007867AD">
      <w:pPr>
        <w:numPr>
          <w:ilvl w:val="0"/>
          <w:numId w:val="3"/>
        </w:numPr>
      </w:pPr>
      <w:r w:rsidRPr="007867AD">
        <w:rPr>
          <w:b/>
          <w:bCs/>
        </w:rPr>
        <w:t>Depth of Understanding</w:t>
      </w:r>
      <w:r w:rsidRPr="007867AD">
        <w:t>: Contributions should reflect a thorough understanding of the paper, adding nuance to the discussion.</w:t>
      </w:r>
    </w:p>
    <w:p w:rsidR="007867AD" w:rsidRPr="007867AD" w:rsidRDefault="007867AD" w:rsidP="007867AD">
      <w:pPr>
        <w:numPr>
          <w:ilvl w:val="0"/>
          <w:numId w:val="3"/>
        </w:numPr>
      </w:pPr>
      <w:r w:rsidRPr="007867AD">
        <w:rPr>
          <w:b/>
          <w:bCs/>
        </w:rPr>
        <w:t>Responsiveness</w:t>
      </w:r>
      <w:r w:rsidRPr="007867AD">
        <w:t>: Adapt as needed, especially if a prepared question or point has been previously covered by another Discussant.</w:t>
      </w:r>
    </w:p>
    <w:p w:rsidR="007867AD" w:rsidRDefault="007867AD" w:rsidP="007867AD">
      <w:pPr>
        <w:numPr>
          <w:ilvl w:val="0"/>
          <w:numId w:val="3"/>
        </w:numPr>
      </w:pPr>
      <w:r w:rsidRPr="007867AD">
        <w:rPr>
          <w:b/>
          <w:bCs/>
        </w:rPr>
        <w:lastRenderedPageBreak/>
        <w:t>Thoughtful Engagement</w:t>
      </w:r>
      <w:r w:rsidRPr="007867AD">
        <w:t>: Questions should go beyond the superficial, demonstrating a well-considered understanding of the paper’s content, methodology, and implications.</w:t>
      </w:r>
    </w:p>
    <w:p w:rsidR="00350F1B" w:rsidRPr="007867AD" w:rsidRDefault="00350F1B" w:rsidP="00350F1B">
      <w:pPr>
        <w:ind w:left="360"/>
      </w:pPr>
    </w:p>
    <w:p w:rsidR="007867AD" w:rsidRDefault="007867AD" w:rsidP="007867AD">
      <w:r w:rsidRPr="007867AD">
        <w:t xml:space="preserve">By adhering to these evaluation criteria, each participant </w:t>
      </w:r>
      <w:r w:rsidR="00350F1B">
        <w:rPr>
          <w:lang w:val="en-US"/>
        </w:rPr>
        <w:t>will</w:t>
      </w:r>
      <w:r w:rsidRPr="007867AD">
        <w:t xml:space="preserve"> enrich the Journal Club's collective learning experience.</w:t>
      </w:r>
    </w:p>
    <w:p w:rsidR="00176CAF" w:rsidRDefault="00176CAF" w:rsidP="007867AD"/>
    <w:p w:rsidR="00176CAF" w:rsidRPr="00176CAF" w:rsidRDefault="00176CAF" w:rsidP="00176CAF">
      <w:pPr>
        <w:rPr>
          <w:b/>
          <w:bCs/>
          <w:color w:val="7030A0"/>
          <w:sz w:val="28"/>
          <w:szCs w:val="28"/>
        </w:rPr>
      </w:pPr>
      <w:r w:rsidRPr="00176CAF">
        <w:rPr>
          <w:b/>
          <w:bCs/>
          <w:color w:val="7030A0"/>
          <w:sz w:val="28"/>
          <w:szCs w:val="28"/>
        </w:rPr>
        <w:t>Evaluation Criteria for Written Reports by Discussants</w:t>
      </w:r>
    </w:p>
    <w:p w:rsidR="00176CAF" w:rsidRPr="00176CAF" w:rsidRDefault="00176CAF" w:rsidP="00176CAF">
      <w:r w:rsidRPr="00176CAF">
        <w:t>The written reports are integral to fostering a rich and nuanced discussion in our Journal Club. These reports should be 350-500 words in length and structured around the responses to four key questions. Here's how these reports will be evaluated:</w:t>
      </w:r>
    </w:p>
    <w:p w:rsidR="00176CAF" w:rsidRPr="00176CAF" w:rsidRDefault="004F2523" w:rsidP="00176CAF">
      <w:r w:rsidRPr="004F2523">
        <w:rPr>
          <w:noProof/>
        </w:rPr>
        <w:pict>
          <v:rect id="_x0000_i1025" alt="" style="width:451.15pt;height:.05pt;mso-width-percent:0;mso-height-percent:0;mso-width-percent:0;mso-height-percent:0" o:hrpct="964" o:hralign="center" o:hrstd="t" o:hrnoshade="t" o:hr="t" fillcolor="#374151" stroked="f"/>
        </w:pict>
      </w:r>
    </w:p>
    <w:p w:rsidR="00176CAF" w:rsidRPr="00176CAF" w:rsidRDefault="00176CAF" w:rsidP="00176CAF">
      <w:r w:rsidRPr="00176CAF">
        <w:t>Composition and Structure</w:t>
      </w:r>
    </w:p>
    <w:p w:rsidR="00176CAF" w:rsidRPr="00176CAF" w:rsidRDefault="00176CAF" w:rsidP="00176CAF">
      <w:pPr>
        <w:numPr>
          <w:ilvl w:val="0"/>
          <w:numId w:val="14"/>
        </w:numPr>
      </w:pPr>
      <w:r w:rsidRPr="00176CAF">
        <w:rPr>
          <w:b/>
          <w:bCs/>
        </w:rPr>
        <w:t>Length</w:t>
      </w:r>
      <w:r w:rsidRPr="00176CAF">
        <w:t>: The report should be within the range of 350-500 words to ensure depth without sacrificing focus.</w:t>
      </w:r>
    </w:p>
    <w:p w:rsidR="00176CAF" w:rsidRPr="00350F1B" w:rsidRDefault="00176CAF" w:rsidP="00176CAF">
      <w:pPr>
        <w:numPr>
          <w:ilvl w:val="0"/>
          <w:numId w:val="14"/>
        </w:numPr>
      </w:pPr>
      <w:r w:rsidRPr="00176CAF">
        <w:rPr>
          <w:b/>
          <w:bCs/>
        </w:rPr>
        <w:t>Questions</w:t>
      </w:r>
      <w:r w:rsidRPr="00176CAF">
        <w:t>: The composition of the report will be facilitated by answering four questions</w:t>
      </w:r>
      <w:r>
        <w:rPr>
          <w:lang w:val="en-US"/>
        </w:rPr>
        <w:t xml:space="preserve"> (note: the report is really just about responding to the 4 questions and nicely collating them in a single coherent text). The questions </w:t>
      </w:r>
      <w:r w:rsidRPr="00176CAF">
        <w:t>will guide the content and structure.</w:t>
      </w:r>
      <w:r>
        <w:rPr>
          <w:lang w:val="en-US"/>
        </w:rPr>
        <w:t xml:space="preserve"> Please indicate as the point in the text where you are starting to answer by writing e.g. [QUESTION2]</w:t>
      </w:r>
    </w:p>
    <w:p w:rsidR="00350F1B" w:rsidRPr="00176CAF" w:rsidRDefault="00350F1B" w:rsidP="00350F1B">
      <w:pPr>
        <w:ind w:left="720"/>
      </w:pPr>
    </w:p>
    <w:p w:rsidR="00176CAF" w:rsidRPr="00176CAF" w:rsidRDefault="00176CAF" w:rsidP="00176CAF">
      <w:pPr>
        <w:rPr>
          <w:lang w:val="en-US"/>
        </w:rPr>
      </w:pPr>
      <w:r w:rsidRPr="00176CAF">
        <w:t>Four Questions</w:t>
      </w:r>
      <w:r w:rsidR="00350F1B">
        <w:rPr>
          <w:lang w:val="en-US"/>
        </w:rPr>
        <w:t>:</w:t>
      </w:r>
    </w:p>
    <w:p w:rsidR="00176CAF" w:rsidRDefault="00176CAF" w:rsidP="00350F1B">
      <w:pPr>
        <w:numPr>
          <w:ilvl w:val="0"/>
          <w:numId w:val="15"/>
        </w:numPr>
      </w:pPr>
      <w:r w:rsidRPr="00176CAF">
        <w:rPr>
          <w:b/>
          <w:bCs/>
        </w:rPr>
        <w:t>General Summary</w:t>
      </w:r>
      <w:r w:rsidRPr="00176CAF">
        <w:t xml:space="preserve">: The first question is </w:t>
      </w:r>
      <w:r w:rsidRPr="00176CAF">
        <w:rPr>
          <w:u w:val="single"/>
        </w:rPr>
        <w:t>constant</w:t>
      </w:r>
      <w:r w:rsidRPr="00176CAF">
        <w:t xml:space="preserve"> for every paper and aims to stimulate a concise yet comprehensive summary of the paper. The question is:</w:t>
      </w:r>
    </w:p>
    <w:p w:rsidR="00176CAF" w:rsidRPr="00176CAF" w:rsidRDefault="00176CAF" w:rsidP="00350F1B">
      <w:pPr>
        <w:spacing w:before="120" w:after="120"/>
        <w:ind w:left="992" w:right="1230"/>
        <w:rPr>
          <w:i/>
          <w:iCs/>
        </w:rPr>
      </w:pPr>
      <w:r w:rsidRPr="00176CAF">
        <w:rPr>
          <w:i/>
          <w:iCs/>
        </w:rPr>
        <w:t>"What are the key objectives, methods, and findings of this paper, and how do they contribute to the field?"</w:t>
      </w:r>
    </w:p>
    <w:p w:rsidR="00176CAF" w:rsidRPr="00176CAF" w:rsidRDefault="00176CAF" w:rsidP="00176CAF">
      <w:pPr>
        <w:numPr>
          <w:ilvl w:val="0"/>
          <w:numId w:val="15"/>
        </w:numPr>
      </w:pPr>
      <w:r w:rsidRPr="00176CAF">
        <w:rPr>
          <w:b/>
          <w:bCs/>
        </w:rPr>
        <w:t>Methodological Understanding (Q2)</w:t>
      </w:r>
      <w:r w:rsidRPr="00176CAF">
        <w:t>: This question will generally ask you to describe how a particularly complex display item (like a plot or a graph) is generated or what it represents. This gauges your understanding of the methods employed.</w:t>
      </w:r>
    </w:p>
    <w:p w:rsidR="00176CAF" w:rsidRPr="00176CAF" w:rsidRDefault="00176CAF" w:rsidP="00176CAF">
      <w:pPr>
        <w:numPr>
          <w:ilvl w:val="0"/>
          <w:numId w:val="15"/>
        </w:numPr>
      </w:pPr>
      <w:r w:rsidRPr="00176CAF">
        <w:rPr>
          <w:b/>
          <w:bCs/>
        </w:rPr>
        <w:t>Weakness Identification (Q3)</w:t>
      </w:r>
      <w:r w:rsidRPr="00176CAF">
        <w:t>: This question will prompt you to select a specific aspect of the paper that you find questionable or weak. This tests your ability to critically evaluate scientific work.</w:t>
      </w:r>
    </w:p>
    <w:p w:rsidR="00176CAF" w:rsidRDefault="00176CAF" w:rsidP="00176CAF">
      <w:pPr>
        <w:numPr>
          <w:ilvl w:val="0"/>
          <w:numId w:val="15"/>
        </w:numPr>
      </w:pPr>
      <w:r w:rsidRPr="00176CAF">
        <w:rPr>
          <w:b/>
          <w:bCs/>
        </w:rPr>
        <w:t>Interpretation</w:t>
      </w:r>
      <w:r>
        <w:rPr>
          <w:b/>
          <w:bCs/>
          <w:lang w:val="en-US"/>
        </w:rPr>
        <w:t xml:space="preserve"> and Opinion</w:t>
      </w:r>
      <w:r w:rsidRPr="00176CAF">
        <w:rPr>
          <w:b/>
          <w:bCs/>
        </w:rPr>
        <w:t xml:space="preserve"> (Q4)</w:t>
      </w:r>
      <w:r w:rsidRPr="00176CAF">
        <w:t xml:space="preserve">: You will be asked to choose between two possible interpretations or views concerning the paper's </w:t>
      </w:r>
      <w:r>
        <w:rPr>
          <w:lang w:val="en-US"/>
        </w:rPr>
        <w:t xml:space="preserve">value or </w:t>
      </w:r>
      <w:r w:rsidRPr="00176CAF">
        <w:t>implications and to justify your choice. This evaluates your ability to think critically about the research's broader impact.</w:t>
      </w:r>
    </w:p>
    <w:p w:rsidR="00176CAF" w:rsidRPr="00176CAF" w:rsidRDefault="00176CAF" w:rsidP="00176CAF">
      <w:pPr>
        <w:ind w:left="720"/>
      </w:pPr>
    </w:p>
    <w:p w:rsidR="00176CAF" w:rsidRPr="00176CAF" w:rsidRDefault="00176CAF" w:rsidP="00176CAF">
      <w:r w:rsidRPr="00176CAF">
        <w:t>Evaluation Criteria</w:t>
      </w:r>
    </w:p>
    <w:p w:rsidR="00176CAF" w:rsidRPr="00176CAF" w:rsidRDefault="00176CAF" w:rsidP="00176CAF">
      <w:pPr>
        <w:numPr>
          <w:ilvl w:val="0"/>
          <w:numId w:val="16"/>
        </w:numPr>
      </w:pPr>
      <w:r w:rsidRPr="00176CAF">
        <w:rPr>
          <w:b/>
          <w:bCs/>
        </w:rPr>
        <w:t>Clarity</w:t>
      </w:r>
      <w:r w:rsidRPr="00176CAF">
        <w:t>: Clear articulation of ideas and logical structure.</w:t>
      </w:r>
    </w:p>
    <w:p w:rsidR="00176CAF" w:rsidRPr="00176CAF" w:rsidRDefault="00176CAF" w:rsidP="00176CAF">
      <w:pPr>
        <w:numPr>
          <w:ilvl w:val="0"/>
          <w:numId w:val="16"/>
        </w:numPr>
      </w:pPr>
      <w:r w:rsidRPr="00176CAF">
        <w:rPr>
          <w:b/>
          <w:bCs/>
        </w:rPr>
        <w:t>Pertinence</w:t>
      </w:r>
      <w:r w:rsidRPr="00176CAF">
        <w:t>: Relevance and context of the points or questions raised.</w:t>
      </w:r>
    </w:p>
    <w:p w:rsidR="00176CAF" w:rsidRPr="00176CAF" w:rsidRDefault="00176CAF" w:rsidP="00176CAF">
      <w:pPr>
        <w:numPr>
          <w:ilvl w:val="0"/>
          <w:numId w:val="16"/>
        </w:numPr>
      </w:pPr>
      <w:r w:rsidRPr="00176CAF">
        <w:rPr>
          <w:b/>
          <w:bCs/>
        </w:rPr>
        <w:t>Understanding</w:t>
      </w:r>
      <w:r w:rsidRPr="00176CAF">
        <w:t>: Depth of comprehension of the paper's methodology and findings.</w:t>
      </w:r>
    </w:p>
    <w:p w:rsidR="00176CAF" w:rsidRPr="00176CAF" w:rsidRDefault="00176CAF" w:rsidP="00176CAF">
      <w:pPr>
        <w:numPr>
          <w:ilvl w:val="0"/>
          <w:numId w:val="16"/>
        </w:numPr>
      </w:pPr>
      <w:r w:rsidRPr="00176CAF">
        <w:rPr>
          <w:b/>
          <w:bCs/>
        </w:rPr>
        <w:t>Accuracy of Criticism</w:t>
      </w:r>
      <w:r w:rsidRPr="00176CAF">
        <w:t>: Specificity and fairness in your critiques.</w:t>
      </w:r>
    </w:p>
    <w:p w:rsidR="00176CAF" w:rsidRDefault="00176CAF" w:rsidP="00176CAF">
      <w:pPr>
        <w:numPr>
          <w:ilvl w:val="0"/>
          <w:numId w:val="16"/>
        </w:numPr>
      </w:pPr>
      <w:r w:rsidRPr="00176CAF">
        <w:rPr>
          <w:b/>
          <w:bCs/>
        </w:rPr>
        <w:t>Originality</w:t>
      </w:r>
      <w:r w:rsidRPr="00176CAF">
        <w:t>: Innovation and critical thinking in the questions or criticisms posed.</w:t>
      </w:r>
    </w:p>
    <w:p w:rsidR="007867AD" w:rsidRDefault="007867AD"/>
    <w:sectPr w:rsidR="00786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öhne">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43A2F"/>
    <w:multiLevelType w:val="multilevel"/>
    <w:tmpl w:val="D6B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402764"/>
    <w:multiLevelType w:val="multilevel"/>
    <w:tmpl w:val="B2BE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6E7B1E"/>
    <w:multiLevelType w:val="multilevel"/>
    <w:tmpl w:val="F056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C3D66"/>
    <w:multiLevelType w:val="multilevel"/>
    <w:tmpl w:val="5CF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E676B0"/>
    <w:multiLevelType w:val="multilevel"/>
    <w:tmpl w:val="9E16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B3BEF"/>
    <w:multiLevelType w:val="multilevel"/>
    <w:tmpl w:val="E31A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0D74C5"/>
    <w:multiLevelType w:val="multilevel"/>
    <w:tmpl w:val="E804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955EB"/>
    <w:multiLevelType w:val="multilevel"/>
    <w:tmpl w:val="E40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DD18B5"/>
    <w:multiLevelType w:val="multilevel"/>
    <w:tmpl w:val="1CBA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023813"/>
    <w:multiLevelType w:val="multilevel"/>
    <w:tmpl w:val="E7E8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E126C5"/>
    <w:multiLevelType w:val="multilevel"/>
    <w:tmpl w:val="1A82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1C2DD7"/>
    <w:multiLevelType w:val="multilevel"/>
    <w:tmpl w:val="80B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891CFF"/>
    <w:multiLevelType w:val="multilevel"/>
    <w:tmpl w:val="3C3A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9500B"/>
    <w:multiLevelType w:val="multilevel"/>
    <w:tmpl w:val="0982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6716AD"/>
    <w:multiLevelType w:val="multilevel"/>
    <w:tmpl w:val="4A04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F67516"/>
    <w:multiLevelType w:val="multilevel"/>
    <w:tmpl w:val="2B3A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5163120">
    <w:abstractNumId w:val="13"/>
  </w:num>
  <w:num w:numId="2" w16cid:durableId="639575358">
    <w:abstractNumId w:val="15"/>
  </w:num>
  <w:num w:numId="3" w16cid:durableId="1724524936">
    <w:abstractNumId w:val="7"/>
  </w:num>
  <w:num w:numId="4" w16cid:durableId="691297487">
    <w:abstractNumId w:val="0"/>
  </w:num>
  <w:num w:numId="5" w16cid:durableId="712925770">
    <w:abstractNumId w:val="6"/>
  </w:num>
  <w:num w:numId="6" w16cid:durableId="1828352490">
    <w:abstractNumId w:val="10"/>
  </w:num>
  <w:num w:numId="7" w16cid:durableId="1630933774">
    <w:abstractNumId w:val="9"/>
  </w:num>
  <w:num w:numId="8" w16cid:durableId="786848046">
    <w:abstractNumId w:val="14"/>
  </w:num>
  <w:num w:numId="9" w16cid:durableId="930505999">
    <w:abstractNumId w:val="2"/>
  </w:num>
  <w:num w:numId="10" w16cid:durableId="775561530">
    <w:abstractNumId w:val="1"/>
  </w:num>
  <w:num w:numId="11" w16cid:durableId="1863787929">
    <w:abstractNumId w:val="3"/>
  </w:num>
  <w:num w:numId="12" w16cid:durableId="182986976">
    <w:abstractNumId w:val="8"/>
  </w:num>
  <w:num w:numId="13" w16cid:durableId="1350909619">
    <w:abstractNumId w:val="12"/>
  </w:num>
  <w:num w:numId="14" w16cid:durableId="819808447">
    <w:abstractNumId w:val="11"/>
  </w:num>
  <w:num w:numId="15" w16cid:durableId="62415392">
    <w:abstractNumId w:val="4"/>
  </w:num>
  <w:num w:numId="16" w16cid:durableId="859242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D"/>
    <w:rsid w:val="00176CAF"/>
    <w:rsid w:val="00210F72"/>
    <w:rsid w:val="00350F1B"/>
    <w:rsid w:val="004F2523"/>
    <w:rsid w:val="0075731D"/>
    <w:rsid w:val="007867AD"/>
    <w:rsid w:val="00AB52BA"/>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DB9C"/>
  <w15:chartTrackingRefBased/>
  <w15:docId w15:val="{9198DA7B-106A-1641-8905-C76A6883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76CA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7867AD"/>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67AD"/>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7867A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67AD"/>
    <w:rPr>
      <w:b/>
      <w:bCs/>
    </w:rPr>
  </w:style>
  <w:style w:type="character" w:customStyle="1" w:styleId="Heading3Char">
    <w:name w:val="Heading 3 Char"/>
    <w:basedOn w:val="DefaultParagraphFont"/>
    <w:link w:val="Heading3"/>
    <w:uiPriority w:val="9"/>
    <w:semiHidden/>
    <w:rsid w:val="00176CA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9820">
      <w:bodyDiv w:val="1"/>
      <w:marLeft w:val="0"/>
      <w:marRight w:val="0"/>
      <w:marTop w:val="0"/>
      <w:marBottom w:val="0"/>
      <w:divBdr>
        <w:top w:val="none" w:sz="0" w:space="0" w:color="auto"/>
        <w:left w:val="none" w:sz="0" w:space="0" w:color="auto"/>
        <w:bottom w:val="none" w:sz="0" w:space="0" w:color="auto"/>
        <w:right w:val="none" w:sz="0" w:space="0" w:color="auto"/>
      </w:divBdr>
    </w:div>
    <w:div w:id="623580140">
      <w:bodyDiv w:val="1"/>
      <w:marLeft w:val="0"/>
      <w:marRight w:val="0"/>
      <w:marTop w:val="0"/>
      <w:marBottom w:val="0"/>
      <w:divBdr>
        <w:top w:val="none" w:sz="0" w:space="0" w:color="auto"/>
        <w:left w:val="none" w:sz="0" w:space="0" w:color="auto"/>
        <w:bottom w:val="none" w:sz="0" w:space="0" w:color="auto"/>
        <w:right w:val="none" w:sz="0" w:space="0" w:color="auto"/>
      </w:divBdr>
    </w:div>
    <w:div w:id="686056325">
      <w:bodyDiv w:val="1"/>
      <w:marLeft w:val="0"/>
      <w:marRight w:val="0"/>
      <w:marTop w:val="0"/>
      <w:marBottom w:val="0"/>
      <w:divBdr>
        <w:top w:val="none" w:sz="0" w:space="0" w:color="auto"/>
        <w:left w:val="none" w:sz="0" w:space="0" w:color="auto"/>
        <w:bottom w:val="none" w:sz="0" w:space="0" w:color="auto"/>
        <w:right w:val="none" w:sz="0" w:space="0" w:color="auto"/>
      </w:divBdr>
    </w:div>
    <w:div w:id="954747905">
      <w:bodyDiv w:val="1"/>
      <w:marLeft w:val="0"/>
      <w:marRight w:val="0"/>
      <w:marTop w:val="0"/>
      <w:marBottom w:val="0"/>
      <w:divBdr>
        <w:top w:val="none" w:sz="0" w:space="0" w:color="auto"/>
        <w:left w:val="none" w:sz="0" w:space="0" w:color="auto"/>
        <w:bottom w:val="none" w:sz="0" w:space="0" w:color="auto"/>
        <w:right w:val="none" w:sz="0" w:space="0" w:color="auto"/>
      </w:divBdr>
    </w:div>
    <w:div w:id="1088185988">
      <w:bodyDiv w:val="1"/>
      <w:marLeft w:val="0"/>
      <w:marRight w:val="0"/>
      <w:marTop w:val="0"/>
      <w:marBottom w:val="0"/>
      <w:divBdr>
        <w:top w:val="none" w:sz="0" w:space="0" w:color="auto"/>
        <w:left w:val="none" w:sz="0" w:space="0" w:color="auto"/>
        <w:bottom w:val="none" w:sz="0" w:space="0" w:color="auto"/>
        <w:right w:val="none" w:sz="0" w:space="0" w:color="auto"/>
      </w:divBdr>
    </w:div>
    <w:div w:id="1170411378">
      <w:bodyDiv w:val="1"/>
      <w:marLeft w:val="0"/>
      <w:marRight w:val="0"/>
      <w:marTop w:val="0"/>
      <w:marBottom w:val="0"/>
      <w:divBdr>
        <w:top w:val="none" w:sz="0" w:space="0" w:color="auto"/>
        <w:left w:val="none" w:sz="0" w:space="0" w:color="auto"/>
        <w:bottom w:val="none" w:sz="0" w:space="0" w:color="auto"/>
        <w:right w:val="none" w:sz="0" w:space="0" w:color="auto"/>
      </w:divBdr>
    </w:div>
    <w:div w:id="1172796945">
      <w:bodyDiv w:val="1"/>
      <w:marLeft w:val="0"/>
      <w:marRight w:val="0"/>
      <w:marTop w:val="0"/>
      <w:marBottom w:val="0"/>
      <w:divBdr>
        <w:top w:val="none" w:sz="0" w:space="0" w:color="auto"/>
        <w:left w:val="none" w:sz="0" w:space="0" w:color="auto"/>
        <w:bottom w:val="none" w:sz="0" w:space="0" w:color="auto"/>
        <w:right w:val="none" w:sz="0" w:space="0" w:color="auto"/>
      </w:divBdr>
    </w:div>
    <w:div w:id="1419669786">
      <w:bodyDiv w:val="1"/>
      <w:marLeft w:val="0"/>
      <w:marRight w:val="0"/>
      <w:marTop w:val="0"/>
      <w:marBottom w:val="0"/>
      <w:divBdr>
        <w:top w:val="none" w:sz="0" w:space="0" w:color="auto"/>
        <w:left w:val="none" w:sz="0" w:space="0" w:color="auto"/>
        <w:bottom w:val="none" w:sz="0" w:space="0" w:color="auto"/>
        <w:right w:val="none" w:sz="0" w:space="0" w:color="auto"/>
      </w:divBdr>
    </w:div>
    <w:div w:id="1546984657">
      <w:bodyDiv w:val="1"/>
      <w:marLeft w:val="0"/>
      <w:marRight w:val="0"/>
      <w:marTop w:val="0"/>
      <w:marBottom w:val="0"/>
      <w:divBdr>
        <w:top w:val="none" w:sz="0" w:space="0" w:color="auto"/>
        <w:left w:val="none" w:sz="0" w:space="0" w:color="auto"/>
        <w:bottom w:val="none" w:sz="0" w:space="0" w:color="auto"/>
        <w:right w:val="none" w:sz="0" w:space="0" w:color="auto"/>
      </w:divBdr>
    </w:div>
    <w:div w:id="1723862717">
      <w:bodyDiv w:val="1"/>
      <w:marLeft w:val="0"/>
      <w:marRight w:val="0"/>
      <w:marTop w:val="0"/>
      <w:marBottom w:val="0"/>
      <w:divBdr>
        <w:top w:val="none" w:sz="0" w:space="0" w:color="auto"/>
        <w:left w:val="none" w:sz="0" w:space="0" w:color="auto"/>
        <w:bottom w:val="none" w:sz="0" w:space="0" w:color="auto"/>
        <w:right w:val="none" w:sz="0" w:space="0" w:color="auto"/>
      </w:divBdr>
    </w:div>
    <w:div w:id="195266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Manno Gioele</dc:creator>
  <cp:keywords/>
  <dc:description/>
  <cp:lastModifiedBy>La Manno Gioele</cp:lastModifiedBy>
  <cp:revision>3</cp:revision>
  <dcterms:created xsi:type="dcterms:W3CDTF">2023-09-08T11:38:00Z</dcterms:created>
  <dcterms:modified xsi:type="dcterms:W3CDTF">2023-09-08T11:59:00Z</dcterms:modified>
</cp:coreProperties>
</file>